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9F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bookmarkStart w:id="0" w:name="_GoBack"/>
      <w:bookmarkEnd w:id="0"/>
      <w:r w:rsidRPr="00FF4E5D">
        <w:rPr>
          <w:rFonts w:eastAsia="Times New Roman"/>
          <w:bCs/>
          <w:color w:val="000000"/>
          <w:sz w:val="28"/>
          <w:szCs w:val="28"/>
        </w:rPr>
        <w:t>М</w:t>
      </w:r>
      <w:r w:rsidR="0098559F">
        <w:rPr>
          <w:rFonts w:eastAsia="Times New Roman"/>
          <w:bCs/>
          <w:color w:val="000000"/>
          <w:sz w:val="28"/>
          <w:szCs w:val="28"/>
        </w:rPr>
        <w:t>униципальное казен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FF4E5D" w:rsidRDefault="0098559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proofErr w:type="spellStart"/>
      <w:r w:rsidR="002B7FC1">
        <w:rPr>
          <w:rFonts w:eastAsia="Times New Roman"/>
          <w:bCs/>
          <w:color w:val="000000"/>
          <w:sz w:val="28"/>
          <w:szCs w:val="28"/>
        </w:rPr>
        <w:t>Андыхский</w:t>
      </w:r>
      <w:proofErr w:type="spellEnd"/>
      <w:r w:rsidR="002B7FC1">
        <w:rPr>
          <w:rFonts w:eastAsia="Times New Roman"/>
          <w:bCs/>
          <w:color w:val="000000"/>
          <w:sz w:val="28"/>
          <w:szCs w:val="28"/>
        </w:rPr>
        <w:t xml:space="preserve"> детский сад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» 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1"/>
        <w:gridCol w:w="74"/>
        <w:gridCol w:w="4171"/>
      </w:tblGrid>
      <w:tr w:rsidR="0098559F" w:rsidRPr="007209B8" w:rsidTr="00BA13A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2B7FC1">
            <w:pPr>
              <w:ind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="002B7FC1">
              <w:rPr>
                <w:rFonts w:eastAsia="Times New Roman"/>
                <w:color w:val="000000"/>
                <w:sz w:val="24"/>
                <w:szCs w:val="24"/>
              </w:rPr>
              <w:t>Андыхский</w:t>
            </w:r>
            <w:proofErr w:type="spellEnd"/>
            <w:r w:rsidR="002B7FC1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:rsidR="0098559F" w:rsidRPr="007209B8" w:rsidRDefault="002B7FC1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98559F">
              <w:rPr>
                <w:rFonts w:eastAsia="Times New Roman"/>
                <w:color w:val="000000"/>
                <w:sz w:val="24"/>
                <w:szCs w:val="24"/>
              </w:rPr>
              <w:t>«__28</w:t>
            </w:r>
            <w:r w:rsidR="0098559F" w:rsidRPr="007209B8">
              <w:rPr>
                <w:rFonts w:eastAsia="Times New Roman"/>
                <w:color w:val="000000"/>
                <w:sz w:val="24"/>
                <w:szCs w:val="24"/>
              </w:rPr>
              <w:t>_» _</w:t>
            </w:r>
            <w:r w:rsidR="0098559F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="0098559F"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="0098559F" w:rsidRPr="007209B8">
              <w:rPr>
                <w:rFonts w:eastAsia="Times New Roman"/>
                <w:color w:val="000000"/>
                <w:sz w:val="24"/>
                <w:szCs w:val="24"/>
              </w:rPr>
              <w:t> протокол №_--------</w:t>
            </w:r>
            <w:r w:rsidR="0098559F"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="0098559F" w:rsidRPr="007209B8">
              <w:rPr>
                <w:rFonts w:eastAsia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spacing w:before="30" w:after="30"/>
              <w:ind w:left="30" w:right="3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98559F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="002B7FC1">
              <w:rPr>
                <w:rFonts w:eastAsia="Times New Roman"/>
                <w:color w:val="000000"/>
                <w:sz w:val="24"/>
                <w:szCs w:val="24"/>
              </w:rPr>
              <w:t>Андыхский</w:t>
            </w:r>
            <w:proofErr w:type="spellEnd"/>
            <w:r w:rsidR="002B7FC1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:rsidR="0098559F" w:rsidRPr="007209B8" w:rsidRDefault="002B7FC1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Магомедовна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98559F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казен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ного дошкольного образовательного учреждения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proofErr w:type="spellStart"/>
      <w:r w:rsidR="002B7FC1">
        <w:rPr>
          <w:rFonts w:eastAsia="Times New Roman"/>
          <w:b/>
          <w:bCs/>
          <w:color w:val="000000"/>
          <w:sz w:val="28"/>
          <w:szCs w:val="28"/>
        </w:rPr>
        <w:t>Андыхского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детского сада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E86A0C" w:rsidRDefault="0098559F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2B7FC1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казен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ное 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Андыхский</w:t>
            </w:r>
            <w:proofErr w:type="spellEnd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(МКДОУ  «</w:t>
            </w:r>
            <w:proofErr w:type="spellStart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Андыхский</w:t>
            </w:r>
            <w:proofErr w:type="spellEnd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с. </w:t>
            </w:r>
            <w:proofErr w:type="spellStart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Андых</w:t>
            </w:r>
            <w:proofErr w:type="spellEnd"/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2B7FC1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</w:t>
            </w:r>
            <w:proofErr w:type="gramEnd"/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Магомедовна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2B7FC1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368430 РД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 с. </w:t>
            </w:r>
            <w:proofErr w:type="spellStart"/>
            <w:r w:rsidR="002B7FC1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Андых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</w:t>
            </w:r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ципальное образование «</w:t>
            </w:r>
            <w:proofErr w:type="spellStart"/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ский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район», управление обр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азования Администрации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ского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района 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Хебда</w:t>
            </w:r>
            <w:proofErr w:type="spellEnd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C36FE5" w:rsidRDefault="005A42AE" w:rsidP="00F01AAC">
      <w:pPr>
        <w:widowControl/>
        <w:suppressAutoHyphens w:val="0"/>
        <w:spacing w:after="200" w:line="276" w:lineRule="auto"/>
      </w:pPr>
      <w:r>
        <w:t xml:space="preserve">   </w:t>
      </w:r>
    </w:p>
    <w:p w:rsidR="005A42AE" w:rsidRDefault="005A42AE" w:rsidP="00F01AAC">
      <w:pPr>
        <w:widowControl/>
        <w:suppressAutoHyphens w:val="0"/>
        <w:spacing w:after="200" w:line="276" w:lineRule="auto"/>
      </w:pPr>
    </w:p>
    <w:p w:rsidR="00FE22BE" w:rsidRPr="00FE22BE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Муниципальное казен</w:t>
      </w:r>
      <w:r w:rsidR="00F61820" w:rsidRPr="001E3697">
        <w:rPr>
          <w:rFonts w:eastAsiaTheme="minorHAnsi"/>
          <w:kern w:val="0"/>
          <w:sz w:val="28"/>
          <w:szCs w:val="28"/>
          <w:lang w:eastAsia="en-US" w:bidi="ar-SA"/>
        </w:rPr>
        <w:t>ное дошкол</w:t>
      </w:r>
      <w:r w:rsidR="00F61820"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чреждение  </w:t>
      </w:r>
      <w:proofErr w:type="spellStart"/>
      <w:r w:rsidR="002B7FC1">
        <w:rPr>
          <w:rFonts w:eastAsiaTheme="minorHAnsi"/>
          <w:kern w:val="0"/>
          <w:sz w:val="28"/>
          <w:szCs w:val="28"/>
          <w:lang w:eastAsia="en-US" w:bidi="ar-SA"/>
        </w:rPr>
        <w:t>Андыхский</w:t>
      </w:r>
      <w:proofErr w:type="spellEnd"/>
      <w:r w:rsidR="002B7FC1">
        <w:rPr>
          <w:rFonts w:eastAsiaTheme="minorHAnsi"/>
          <w:kern w:val="0"/>
          <w:sz w:val="28"/>
          <w:szCs w:val="28"/>
          <w:lang w:eastAsia="en-US" w:bidi="ar-SA"/>
        </w:rPr>
        <w:t xml:space="preserve"> детский сад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здание. Территория ДОУ озеленена,</w:t>
      </w:r>
      <w:proofErr w:type="gramStart"/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,</w:t>
      </w:r>
      <w:proofErr w:type="gramEnd"/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вная, с понедельника по </w:t>
      </w:r>
      <w:proofErr w:type="spell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пятницу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в</w:t>
      </w:r>
      <w:proofErr w:type="gram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ыходные</w:t>
      </w:r>
      <w:proofErr w:type="spell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</w:t>
      </w:r>
      <w:r w:rsidR="002B7FC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</w:t>
      </w:r>
      <w:r w:rsidR="002B7FC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lastRenderedPageBreak/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5A42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5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hyperlink r:id="rId6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7" w:anchor="/document/99/499023522/" w:history="1">
        <w:proofErr w:type="spellStart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8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A42AE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081E41">
        <w:rPr>
          <w:rFonts w:eastAsia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eastAsia="Times New Roman"/>
          <w:sz w:val="28"/>
          <w:szCs w:val="28"/>
        </w:rPr>
        <w:t>»,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«От истоков прекрасног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к творчеству»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«Орлята»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«Мы </w:t>
      </w:r>
      <w:proofErr w:type="gramStart"/>
      <w:r>
        <w:rPr>
          <w:rFonts w:eastAsia="Times New Roman"/>
          <w:sz w:val="28"/>
          <w:szCs w:val="28"/>
        </w:rPr>
        <w:t>учимся</w:t>
      </w:r>
      <w:proofErr w:type="gramEnd"/>
      <w:r>
        <w:rPr>
          <w:rFonts w:eastAsia="Times New Roman"/>
          <w:sz w:val="28"/>
          <w:szCs w:val="28"/>
        </w:rPr>
        <w:t xml:space="preserve"> говорит по </w:t>
      </w:r>
      <w:proofErr w:type="spellStart"/>
      <w:r>
        <w:rPr>
          <w:rFonts w:eastAsia="Times New Roman"/>
          <w:sz w:val="28"/>
          <w:szCs w:val="28"/>
        </w:rPr>
        <w:t>русски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«Салам – </w:t>
      </w:r>
      <w:proofErr w:type="spellStart"/>
      <w:r>
        <w:rPr>
          <w:rFonts w:eastAsia="Times New Roman"/>
          <w:sz w:val="28"/>
          <w:szCs w:val="28"/>
        </w:rPr>
        <w:t>алейкум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и ты»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вокруг нас»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spellStart"/>
      <w:proofErr w:type="gramStart"/>
      <w:r>
        <w:rPr>
          <w:rFonts w:eastAsia="Times New Roman"/>
          <w:sz w:val="28"/>
          <w:szCs w:val="28"/>
        </w:rPr>
        <w:t>Тахо-Годи</w:t>
      </w:r>
      <w:proofErr w:type="spellEnd"/>
      <w:proofErr w:type="gramEnd"/>
      <w:r>
        <w:rPr>
          <w:rFonts w:eastAsia="Times New Roman"/>
          <w:sz w:val="28"/>
          <w:szCs w:val="28"/>
        </w:rPr>
        <w:t>»  2014 г.</w:t>
      </w:r>
    </w:p>
    <w:p w:rsidR="005A42AE" w:rsidRPr="00081E41" w:rsidRDefault="005A42AE" w:rsidP="005A42AE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5A42AE" w:rsidRPr="008402FF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A42AE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МК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>20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>3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групп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>а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67593F">
        <w:rPr>
          <w:rFonts w:eastAsia="Times New Roman"/>
          <w:kern w:val="0"/>
          <w:sz w:val="28"/>
          <w:szCs w:val="28"/>
          <w:lang w:eastAsia="ar-SA" w:bidi="ar-SA"/>
        </w:rPr>
        <w:t>общеразвивающей</w:t>
      </w:r>
      <w:proofErr w:type="spellEnd"/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5A42A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2B7FC1" w:rsidP="002B7FC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2B7FC1" w:rsidP="002B7FC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2B7FC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2B7FC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794C4D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794C4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 xml:space="preserve">семей - 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7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r w:rsidR="00DE77FB" w:rsidRPr="00DE77FB">
        <w:rPr>
          <w:sz w:val="26"/>
          <w:szCs w:val="26"/>
          <w:lang w:val="ru-RU"/>
        </w:rPr>
        <w:t>й</w:t>
      </w:r>
      <w:proofErr w:type="spellEnd"/>
      <w:r w:rsidR="00DE77FB">
        <w:rPr>
          <w:sz w:val="26"/>
          <w:szCs w:val="26"/>
        </w:rPr>
        <w:t xml:space="preserve"> – 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 xml:space="preserve">3 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794C4D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794C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2B7FC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</w:t>
            </w:r>
            <w:r w:rsidR="002B7FC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К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ОУ</w:t>
            </w:r>
            <w:r w:rsidR="00794C4D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</w:t>
            </w:r>
            <w:r w:rsidR="002B7FC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А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СОШ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х уроков детьми старших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групп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066E2" w:rsidP="007066E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районная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066E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Шамиль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ский</w:t>
            </w:r>
            <w:proofErr w:type="spellEnd"/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066E2" w:rsidP="007066E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 районный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7066E2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е. Воспитанники 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>К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ДОУ 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на 100% </w:t>
      </w:r>
      <w:proofErr w:type="gramStart"/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</w:t>
      </w:r>
      <w:proofErr w:type="gramEnd"/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 штатами.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5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насчитывает 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675A34">
        <w:rPr>
          <w:rFonts w:eastAsia="Times New Roman"/>
          <w:kern w:val="0"/>
          <w:sz w:val="28"/>
          <w:szCs w:val="28"/>
          <w:lang w:eastAsia="ar-SA" w:bidi="ar-SA"/>
        </w:rPr>
        <w:t>воспитатели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МКДОУ  «</w:t>
      </w:r>
      <w:proofErr w:type="spellStart"/>
      <w:r w:rsidR="002B7FC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Андыхский</w:t>
      </w:r>
      <w:proofErr w:type="spellEnd"/>
      <w:r w:rsidR="002B7FC1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2C201B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F60CC0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2016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9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75A34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lastRenderedPageBreak/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BA13A6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Детский сад располагается в 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>здании, построенном в 19</w:t>
      </w:r>
      <w:r w:rsidR="002B7FC1">
        <w:rPr>
          <w:rFonts w:eastAsia="Times New Roman"/>
          <w:kern w:val="0"/>
          <w:sz w:val="28"/>
          <w:szCs w:val="28"/>
          <w:lang w:eastAsia="ar-SA" w:bidi="ar-SA"/>
        </w:rPr>
        <w:t xml:space="preserve">  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Здание детского сада светлое, имеется </w:t>
      </w:r>
      <w:r w:rsidR="002B7FC1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отопление, водопровод, канализация, сантехническое оборудование в удовлетворительном состоянии.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 детского сада имеет ограждение.</w:t>
      </w:r>
    </w:p>
    <w:p w:rsidR="00103CC0" w:rsidRPr="00090386" w:rsidRDefault="00BA13A6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1 </w:t>
      </w:r>
      <w:proofErr w:type="gramStart"/>
      <w:r>
        <w:rPr>
          <w:rFonts w:eastAsia="Times New Roman"/>
          <w:i/>
          <w:kern w:val="0"/>
          <w:sz w:val="28"/>
          <w:szCs w:val="28"/>
          <w:lang w:eastAsia="ar-SA" w:bidi="ar-SA"/>
        </w:rPr>
        <w:t>прогулочная</w:t>
      </w:r>
      <w:proofErr w:type="gramEnd"/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, соответствующих </w:t>
      </w:r>
      <w:proofErr w:type="spellStart"/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СанПиН</w:t>
      </w:r>
      <w:proofErr w:type="spellEnd"/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="002B7FC1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1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 группов</w:t>
      </w:r>
      <w:r w:rsidR="002B7FC1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ое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 помещени</w:t>
      </w:r>
      <w:r w:rsidR="002B7FC1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е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</w:t>
      </w:r>
      <w:r w:rsidR="002B7FC1">
        <w:rPr>
          <w:rFonts w:eastAsia="Times New Roman"/>
          <w:i/>
          <w:kern w:val="0"/>
          <w:sz w:val="28"/>
          <w:szCs w:val="28"/>
          <w:lang w:eastAsia="ar-SA" w:bidi="ar-SA"/>
        </w:rPr>
        <w:t>ая</w:t>
      </w: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комнат</w:t>
      </w:r>
      <w:r w:rsidR="002B7FC1"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оформление групповых комнат способствует благоприятному психологическому климату, эмоциональному благополучию детей. </w:t>
      </w:r>
    </w:p>
    <w:p w:rsidR="002B7FC1" w:rsidRDefault="002B7FC1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2B7FC1" w:rsidRDefault="002B7FC1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2B7FC1" w:rsidRDefault="002B7FC1" w:rsidP="00E161EE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2B7FC1" w:rsidRDefault="00703380" w:rsidP="00E161EE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BA13A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proofErr w:type="spellStart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</w:t>
      </w:r>
      <w:proofErr w:type="spellEnd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4102C" w:rsidRDefault="0004102C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4102C" w:rsidRDefault="0004102C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4102C" w:rsidRDefault="0004102C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lastRenderedPageBreak/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1" w:anchor="/document/99/499023522/" w:history="1">
        <w:proofErr w:type="spellStart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</w:t>
            </w:r>
            <w:proofErr w:type="spell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Наличие прогулочных площадок, обеспечивающих физическую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D2"/>
    <w:rsid w:val="00034D4B"/>
    <w:rsid w:val="000362F8"/>
    <w:rsid w:val="0004102C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B7FC1"/>
    <w:rsid w:val="002C11EB"/>
    <w:rsid w:val="002C201B"/>
    <w:rsid w:val="002C531F"/>
    <w:rsid w:val="003034D3"/>
    <w:rsid w:val="00317DD9"/>
    <w:rsid w:val="0033309E"/>
    <w:rsid w:val="00340E0D"/>
    <w:rsid w:val="0037393A"/>
    <w:rsid w:val="003D453F"/>
    <w:rsid w:val="00413936"/>
    <w:rsid w:val="004235D9"/>
    <w:rsid w:val="004428AB"/>
    <w:rsid w:val="00442B6F"/>
    <w:rsid w:val="00461F33"/>
    <w:rsid w:val="00474C79"/>
    <w:rsid w:val="00492FDD"/>
    <w:rsid w:val="004B69F2"/>
    <w:rsid w:val="004E28A6"/>
    <w:rsid w:val="004E4F4E"/>
    <w:rsid w:val="00502AF0"/>
    <w:rsid w:val="00512504"/>
    <w:rsid w:val="00512616"/>
    <w:rsid w:val="00543190"/>
    <w:rsid w:val="00557273"/>
    <w:rsid w:val="00583968"/>
    <w:rsid w:val="005A302F"/>
    <w:rsid w:val="005A42AE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593F"/>
    <w:rsid w:val="00675A34"/>
    <w:rsid w:val="00686DE1"/>
    <w:rsid w:val="006C6C19"/>
    <w:rsid w:val="00703380"/>
    <w:rsid w:val="007066E2"/>
    <w:rsid w:val="00711758"/>
    <w:rsid w:val="007163CB"/>
    <w:rsid w:val="007369E0"/>
    <w:rsid w:val="0075419D"/>
    <w:rsid w:val="00794C4D"/>
    <w:rsid w:val="00797E54"/>
    <w:rsid w:val="007C2210"/>
    <w:rsid w:val="007F004F"/>
    <w:rsid w:val="00816783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44928"/>
    <w:rsid w:val="00962667"/>
    <w:rsid w:val="009749EB"/>
    <w:rsid w:val="009807FF"/>
    <w:rsid w:val="0098559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13A6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6321683687450925"/>
          <c:y val="2.1668124817731107E-3"/>
          <c:w val="0.47508723532528302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48"/>
                  <c:y val="4.7949978948877127E-2"/>
                </c:manualLayout>
              </c:layout>
              <c:showVal val="1"/>
            </c:dLbl>
            <c:dLbl>
              <c:idx val="1"/>
              <c:layout>
                <c:manualLayout>
                  <c:x val="0.16668317948088687"/>
                  <c:y val="-8.6647654765086207E-2"/>
                </c:manualLayout>
              </c:layout>
              <c:showVal val="1"/>
            </c:dLbl>
            <c:dLbl>
              <c:idx val="2"/>
              <c:layout>
                <c:manualLayout>
                  <c:x val="5.1597258675998806E-2"/>
                  <c:y val="2.4337866857551877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0.38000000000000023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3"/>
          <c:y val="0.60137357830271221"/>
          <c:w val="0.76157217847769032"/>
          <c:h val="0.39526679276822263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5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32"/>
                  <c:y val="1.3820161123238571E-2"/>
                </c:manualLayout>
              </c:layout>
              <c:showVal val="1"/>
            </c:dLbl>
            <c:dLbl>
              <c:idx val="1"/>
              <c:layout>
                <c:manualLayout>
                  <c:x val="0.20427010842146881"/>
                  <c:y val="-6.9579634520895522E-2"/>
                </c:manualLayout>
              </c:layout>
              <c:showVal val="1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304"/>
          <c:y val="0.70000664473902752"/>
          <c:w val="0.49120184821918628"/>
          <c:h val="0.29082277148511543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gg78</cp:lastModifiedBy>
  <cp:revision>4</cp:revision>
  <dcterms:created xsi:type="dcterms:W3CDTF">2018-06-28T06:00:00Z</dcterms:created>
  <dcterms:modified xsi:type="dcterms:W3CDTF">2019-03-01T19:33:00Z</dcterms:modified>
</cp:coreProperties>
</file>